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SAVUNMA</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Üyesi olduğum Türk Eğitim-Sen tarafından alınan 08.05.2024 tarih ve 118 sayılı Merkez Yönetim Kurulu kararı ile v</w:t>
      </w:r>
      <w:r w:rsidDel="00000000" w:rsidR="00000000" w:rsidRPr="00000000">
        <w:rPr>
          <w:rFonts w:ascii="Times New Roman" w:cs="Times New Roman" w:eastAsia="Times New Roman" w:hAnsi="Times New Roman"/>
          <w:color w:val="000000"/>
          <w:sz w:val="24"/>
          <w:szCs w:val="24"/>
          <w:highlight w:val="white"/>
          <w:rtl w:val="0"/>
        </w:rPr>
        <w:t xml:space="preserve">eliler ve öğrenciler tarafından eğitim çalışanlarına ve öğretmenlere yönelik yapılan saldırı ve şiddete ilgililerin dikkatini çekmek, bunların önlenmesi için bir an önce güvenlik ve cezai önlemlerin alınmasına yönelik yasal düzenlemelerin yapılmasını sağlamak amacıyla, Türkiye Genelinde Eğitim Öğretim ve Bilim Hizmet Kolunda görev yapan üyelerin; 10.05.2024 tarihinde 1 günlük iş bırakma eylem kararı alınmıştır.  </w:t>
      </w:r>
      <w:r w:rsidDel="00000000" w:rsidR="00000000" w:rsidRPr="00000000">
        <w:rPr>
          <w:rFonts w:ascii="Times New Roman" w:cs="Times New Roman" w:eastAsia="Times New Roman" w:hAnsi="Times New Roman"/>
          <w:sz w:val="24"/>
          <w:szCs w:val="24"/>
          <w:rtl w:val="0"/>
        </w:rPr>
        <w:t xml:space="preserve">Üyesi olduğum sendikanın almış olduğu karar uyarınca, 10.05.2024 </w:t>
      </w:r>
      <w:r w:rsidDel="00000000" w:rsidR="00000000" w:rsidRPr="00000000">
        <w:rPr>
          <w:rFonts w:ascii="Times New Roman" w:cs="Times New Roman" w:eastAsia="Times New Roman" w:hAnsi="Times New Roman"/>
          <w:color w:val="000000"/>
          <w:sz w:val="24"/>
          <w:szCs w:val="24"/>
          <w:highlight w:val="white"/>
          <w:rtl w:val="0"/>
        </w:rPr>
        <w:t xml:space="preserve">tarihinde işe gitmemiş</w:t>
      </w:r>
      <w:r w:rsidDel="00000000" w:rsidR="00000000" w:rsidRPr="00000000">
        <w:rPr>
          <w:rFonts w:ascii="Times New Roman" w:cs="Times New Roman" w:eastAsia="Times New Roman" w:hAnsi="Times New Roman"/>
          <w:sz w:val="24"/>
          <w:szCs w:val="24"/>
          <w:rtl w:val="0"/>
        </w:rPr>
        <w:t xml:space="preserve"> bulunmaktayım. </w:t>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            Eğitim çalışanlarının maruz kaldığı şiddet olaylarının giderek arttığı bir dönem yaşanmaktadır. Bu şiddet olayları zaman zaman ölümle sonuçlanmaktadır. Son olarak, </w:t>
      </w:r>
      <w:r w:rsidDel="00000000" w:rsidR="00000000" w:rsidRPr="00000000">
        <w:rPr>
          <w:rFonts w:ascii="Times New Roman" w:cs="Times New Roman" w:eastAsia="Times New Roman" w:hAnsi="Times New Roman"/>
          <w:color w:val="000000"/>
          <w:sz w:val="24"/>
          <w:szCs w:val="24"/>
          <w:highlight w:val="white"/>
          <w:rtl w:val="0"/>
        </w:rPr>
        <w:t xml:space="preserve">İstanbul Eyüpsultan’da özel bir lisede okul müdürü olan İbrahim Oktugan, bir öğrencinin silahlı saldırısı sonucu hayatını kaybetmiştir.</w:t>
      </w: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color w:val="000000"/>
          <w:sz w:val="24"/>
          <w:szCs w:val="24"/>
          <w:highlight w:val="white"/>
          <w:rtl w:val="0"/>
        </w:rPr>
        <w:t xml:space="preserve">eliler ve öğrenciler tarafından eğitim çalışanlarına ve öğretmenlere yönelik yapılan saldırı ve şiddete ilgililerin dikkatini çekmek, bunların önlenmesi için bir an önce güvenlik ve cezai önlemlerin alınmasına yönelik yasal düzenlemelerin yapılmasını sağlamak amacıyla üyesi olduğum sendikanın almış olduğu eylem kararına katılmış bulunmaktayım.</w:t>
      </w:r>
      <w:r w:rsidDel="00000000" w:rsidR="00000000" w:rsidRPr="00000000">
        <w:rPr>
          <w:rtl w:val="0"/>
        </w:rPr>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Sendikal haklar; Anayasamızla, İLO sözleşmeleriyle, uluslararası diğer sözleşmelerle, sendikal yasalarla, genelgelerle ve yargı kararları ile koruma altına alınmıştır. Bu düzenlemeler yasalarımızın ve yönetmeliklerimizin üzerinde olan özel düzenlemelerdir. </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Özellikle kamunun hiçbir şekilde zararı olmayan bir konuda sendikamın kararına rağmen, hakkımda soruşturma açılarak savunma istenmesi sendikal hakların yok sayılmasıdır.              </w:t>
      </w:r>
    </w:p>
    <w:p w:rsidR="00000000" w:rsidDel="00000000" w:rsidP="00000000" w:rsidRDefault="00000000" w:rsidRPr="00000000" w14:paraId="00000008">
      <w:pPr>
        <w:spacing w:after="0" w:line="36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Sendikalar, demokratik toplumun olmazsa olmaz koşulu olan sivil toplum kuruluşları olup, aynı zamanda muhalefet ve baskı unsurudur. Sendikalar yetkilerini Avrupa İnsan Hakları Sözleşmesinden ve onunla bağlantılı İLO sözleşmelerinden almaktadırlar. Bu husus Avrupa İnsan Hakları Sözleşmesinin 10. ve 11. maddelerinde açıkça yer almaktadır. 4688 Sayılı Kamu Görevlileri Sendikaları ve Toplu Sözleşme Kanunu, 87 Nolu Sendika Özgürlüğüne ve Örgütlenme Hakkının Korunmasına İlişkin İLO Sözleşmesi, 151 Nolu Kamu Hizmetinde Örgütlenme Hakkının Korunması Ve İstihdam Koşullarının Belirlenmesi Yöntemlerine İlişkin İLO Sözleşmesi, 2003/37 ve 2005/14 Sayılı Başbakanlık Genelgesi ile yargı kararları ile de bu ilke sabittir. </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Disiplin soruşturmasına neden olarak gösterilen bu eylem </w:t>
      </w:r>
      <w:r w:rsidDel="00000000" w:rsidR="00000000" w:rsidRPr="00000000">
        <w:rPr>
          <w:rFonts w:ascii="Times New Roman" w:cs="Times New Roman" w:eastAsia="Times New Roman" w:hAnsi="Times New Roman"/>
          <w:b w:val="1"/>
          <w:i w:val="1"/>
          <w:sz w:val="24"/>
          <w:szCs w:val="24"/>
          <w:rtl w:val="0"/>
        </w:rPr>
        <w:t xml:space="preserve">4688 sayılı Kamu Görevlileri Sendikaları ve Toplu Sözleşme Kanununun 18 maddesinde …“</w:t>
      </w:r>
      <w:r w:rsidDel="00000000" w:rsidR="00000000" w:rsidRPr="00000000">
        <w:rPr>
          <w:rFonts w:ascii="Times New Roman" w:cs="Times New Roman" w:eastAsia="Times New Roman" w:hAnsi="Times New Roman"/>
          <w:i w:val="1"/>
          <w:sz w:val="24"/>
          <w:szCs w:val="24"/>
          <w:rtl w:val="0"/>
        </w:rPr>
        <w:t xml:space="preserve">sendika veya konfederasyonların bu Kanunda belirtilen faaliyetlerine katılmalarından dolayı farklı bir işleme tâbi tutulamaz ve görevlerine son verilemez.”</w:t>
      </w:r>
      <w:r w:rsidDel="00000000" w:rsidR="00000000" w:rsidRPr="00000000">
        <w:rPr>
          <w:rFonts w:ascii="Times New Roman" w:cs="Times New Roman" w:eastAsia="Times New Roman" w:hAnsi="Times New Roman"/>
          <w:sz w:val="24"/>
          <w:szCs w:val="24"/>
          <w:rtl w:val="0"/>
        </w:rPr>
        <w:t xml:space="preserve"> Hükmü kapsamındadır.                 </w:t>
      </w:r>
    </w:p>
    <w:p w:rsidR="00000000" w:rsidDel="00000000" w:rsidP="00000000" w:rsidRDefault="00000000" w:rsidRPr="00000000" w14:paraId="0000000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Anayasamızın 90. Maddesi; </w:t>
      </w:r>
      <w:r w:rsidDel="00000000" w:rsidR="00000000" w:rsidRPr="00000000">
        <w:rPr>
          <w:rFonts w:ascii="Times New Roman" w:cs="Times New Roman" w:eastAsia="Times New Roman" w:hAnsi="Times New Roman"/>
          <w:i w:val="1"/>
          <w:sz w:val="24"/>
          <w:szCs w:val="24"/>
          <w:rtl w:val="0"/>
        </w:rPr>
        <w:t xml:space="preserve">“…  Usulüne göre yürürlüğe konulmuş Milletlerarası Antlaşmalar kanun hükmündedir. Bunlar hakkında Anayasaya aykırılık iddiası ile Anayasa Mahkemesine başvurulamaz.”</w:t>
      </w:r>
      <w:r w:rsidDel="00000000" w:rsidR="00000000" w:rsidRPr="00000000">
        <w:rPr>
          <w:rFonts w:ascii="Times New Roman" w:cs="Times New Roman" w:eastAsia="Times New Roman" w:hAnsi="Times New Roman"/>
          <w:sz w:val="24"/>
          <w:szCs w:val="24"/>
          <w:rtl w:val="0"/>
        </w:rPr>
        <w:t xml:space="preserve"> Hükmünü içermektedir. </w:t>
      </w:r>
      <w:r w:rsidDel="00000000" w:rsidR="00000000" w:rsidRPr="00000000">
        <w:rPr>
          <w:rtl w:val="0"/>
        </w:rPr>
      </w:r>
    </w:p>
    <w:p w:rsidR="00000000" w:rsidDel="00000000" w:rsidP="00000000" w:rsidRDefault="00000000" w:rsidRPr="00000000" w14:paraId="0000000B">
      <w:pPr>
        <w:spacing w:after="0"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87 Nolu Sendika Özgürlüğüne ve Örgütlenme Hakkının Korunmasına İlişkin İLO Sözleşmesinin 3. Maddesi;</w:t>
      </w:r>
      <w:r w:rsidDel="00000000" w:rsidR="00000000" w:rsidRPr="00000000">
        <w:rPr>
          <w:rFonts w:ascii="Times New Roman" w:cs="Times New Roman" w:eastAsia="Times New Roman" w:hAnsi="Times New Roman"/>
          <w:i w:val="1"/>
          <w:sz w:val="24"/>
          <w:szCs w:val="24"/>
          <w:rtl w:val="0"/>
        </w:rPr>
        <w:t xml:space="preserve">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r w:rsidDel="00000000" w:rsidR="00000000" w:rsidRPr="00000000">
        <w:rPr>
          <w:rtl w:val="0"/>
        </w:rPr>
      </w:r>
    </w:p>
    <w:p w:rsidR="00000000" w:rsidDel="00000000" w:rsidP="00000000" w:rsidRDefault="00000000" w:rsidRPr="00000000" w14:paraId="0000000C">
      <w:pPr>
        <w:spacing w:after="0"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4. Maddesi; </w:t>
      </w:r>
      <w:r w:rsidDel="00000000" w:rsidR="00000000" w:rsidRPr="00000000">
        <w:rPr>
          <w:rFonts w:ascii="Times New Roman" w:cs="Times New Roman" w:eastAsia="Times New Roman" w:hAnsi="Times New Roman"/>
          <w:i w:val="1"/>
          <w:sz w:val="24"/>
          <w:szCs w:val="24"/>
          <w:rtl w:val="0"/>
        </w:rPr>
        <w:t xml:space="preserve"> “Çalışanların ve işverenlerin örgütleri yönetsel yoldan feshedilme veya faaliyetten menedilmeye tabi tutulamazlar.”</w:t>
      </w:r>
      <w:r w:rsidDel="00000000" w:rsidR="00000000" w:rsidRPr="00000000">
        <w:rPr>
          <w:rtl w:val="0"/>
        </w:rPr>
      </w:r>
    </w:p>
    <w:p w:rsidR="00000000" w:rsidDel="00000000" w:rsidP="00000000" w:rsidRDefault="00000000" w:rsidRPr="00000000" w14:paraId="0000000D">
      <w:pPr>
        <w:spacing w:after="0"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 Maddesi</w:t>
      </w:r>
      <w:r w:rsidDel="00000000" w:rsidR="00000000" w:rsidRPr="00000000">
        <w:rPr>
          <w:rFonts w:ascii="Times New Roman" w:cs="Times New Roman" w:eastAsia="Times New Roman" w:hAnsi="Times New Roman"/>
          <w:i w:val="1"/>
          <w:sz w:val="24"/>
          <w:szCs w:val="24"/>
          <w:rtl w:val="0"/>
        </w:rPr>
        <w:t xml:space="preserve"> “Yasalar, bu sözleşme ile öngörülen güvencelere zarar verecek şekilde uygulanamaz.” </w:t>
      </w:r>
      <w:r w:rsidDel="00000000" w:rsidR="00000000" w:rsidRPr="00000000">
        <w:rPr>
          <w:rFonts w:ascii="Times New Roman" w:cs="Times New Roman" w:eastAsia="Times New Roman" w:hAnsi="Times New Roman"/>
          <w:sz w:val="24"/>
          <w:szCs w:val="24"/>
          <w:rtl w:val="0"/>
        </w:rPr>
        <w:t xml:space="preserve">Hükümlerini içermektedir.</w:t>
      </w:r>
      <w:r w:rsidDel="00000000" w:rsidR="00000000" w:rsidRPr="00000000">
        <w:rPr>
          <w:rtl w:val="0"/>
        </w:rPr>
      </w:r>
    </w:p>
    <w:p w:rsidR="00000000" w:rsidDel="00000000" w:rsidP="00000000" w:rsidRDefault="00000000" w:rsidRPr="00000000" w14:paraId="0000000E">
      <w:pPr>
        <w:spacing w:after="0"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151 Nolu Kamu Hizmetinde Örgütlenme Hakkının Korunması ve İstihdam Koşullarının Belirlenmesi Yöntemlerine İlişkin İLO Sözleşmesinin 4. Maddesi</w:t>
      </w:r>
      <w:r w:rsidDel="00000000" w:rsidR="00000000" w:rsidRPr="00000000">
        <w:rPr>
          <w:rFonts w:ascii="Times New Roman" w:cs="Times New Roman" w:eastAsia="Times New Roman" w:hAnsi="Times New Roman"/>
          <w:i w:val="1"/>
          <w:sz w:val="24"/>
          <w:szCs w:val="24"/>
          <w:rtl w:val="0"/>
        </w:rPr>
        <w:t xml:space="preserve"> “Kamu görevlileri, çalıştırılmaları konusunda sendikalaşma özgürlüğüne halel getirecek her türlü ayrımcılığa karşı yeterli korumadan yararlanacaklardır. Böyle bir koruma, özellikle aşağıdaki amaçlara yönelik tasarruflara karşı uygulanacaktır:</w:t>
      </w:r>
      <w:r w:rsidDel="00000000" w:rsidR="00000000" w:rsidRPr="00000000">
        <w:rPr>
          <w:rtl w:val="0"/>
        </w:rPr>
      </w:r>
    </w:p>
    <w:p w:rsidR="00000000" w:rsidDel="00000000" w:rsidP="00000000" w:rsidRDefault="00000000" w:rsidRPr="00000000" w14:paraId="0000000F">
      <w:pPr>
        <w:spacing w:after="0"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 Maddesi</w:t>
      </w:r>
      <w:r w:rsidDel="00000000" w:rsidR="00000000" w:rsidRPr="00000000">
        <w:rPr>
          <w:rFonts w:ascii="Times New Roman" w:cs="Times New Roman" w:eastAsia="Times New Roman" w:hAnsi="Times New Roman"/>
          <w:i w:val="1"/>
          <w:sz w:val="24"/>
          <w:szCs w:val="24"/>
          <w:rtl w:val="0"/>
        </w:rPr>
        <w:t xml:space="preserve"> “Kamu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Del="00000000" w:rsidR="00000000" w:rsidRPr="00000000">
        <w:rPr>
          <w:rFonts w:ascii="Times New Roman" w:cs="Times New Roman" w:eastAsia="Times New Roman" w:hAnsi="Times New Roman"/>
          <w:sz w:val="24"/>
          <w:szCs w:val="24"/>
          <w:rtl w:val="0"/>
        </w:rPr>
        <w:t xml:space="preserve">Hükümlerini içermektedir.</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Üyesi olduğum sendika, sendikal eylemde bulunma yetkilerini yukarıda saydığım sözleşmelerden ve yasalardan almıştır. Sendikamın bu kararına uyduğum için hakkımda soruşturma açılarak savunma istenmesi yasalara aykırı bir tutumdur.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Yukarıda izah ettiğim hususlar çerçevesinde üyesi olduğum sendikanın aldığı,</w:t>
      </w:r>
      <w:r w:rsidDel="00000000" w:rsidR="00000000" w:rsidRPr="00000000">
        <w:rPr>
          <w:rFonts w:ascii="Times New Roman" w:cs="Times New Roman" w:eastAsia="Times New Roman" w:hAnsi="Times New Roman"/>
          <w:color w:val="000000"/>
          <w:sz w:val="24"/>
          <w:szCs w:val="24"/>
          <w:highlight w:val="white"/>
          <w:rtl w:val="0"/>
        </w:rPr>
        <w:t xml:space="preserve"> 10.05.2024 tarihinde 1 günlük iş bırakma eylem kararı</w:t>
      </w:r>
      <w:r w:rsidDel="00000000" w:rsidR="00000000" w:rsidRPr="00000000">
        <w:rPr>
          <w:rFonts w:ascii="Times New Roman" w:cs="Times New Roman" w:eastAsia="Times New Roman" w:hAnsi="Times New Roman"/>
          <w:sz w:val="24"/>
          <w:szCs w:val="24"/>
          <w:rtl w:val="0"/>
        </w:rPr>
        <w:t xml:space="preserve">na, katıldığım için tarafıma herhangi bir ceza verilmemesi hususunda, gereğini saygılarımla arz ve talep ederim.</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…./…./2024</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w:t>
        <w:tab/>
        <w:t xml:space="preserve">                                                                                              </w:t>
        <w:tab/>
        <w:t xml:space="preserve">AD SOYAD</w:t>
        <w:tab/>
      </w:r>
    </w:p>
    <w:p w:rsidR="00000000" w:rsidDel="00000000" w:rsidP="00000000" w:rsidRDefault="00000000" w:rsidRPr="00000000" w14:paraId="00000017">
      <w:pPr>
        <w:tabs>
          <w:tab w:val="left" w:leader="none" w:pos="6795"/>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left" w:leader="none" w:pos="679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